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A373A" w14:textId="7118B55D" w:rsidR="00F06DDA" w:rsidRPr="00E62FBD" w:rsidRDefault="00A51ED9" w:rsidP="00A51ED9">
      <w:pPr>
        <w:pStyle w:val="StandardWeb"/>
        <w:suppressAutoHyphens/>
        <w:spacing w:before="0" w:beforeAutospacing="0" w:after="0" w:afterAutospacing="0"/>
        <w:jc w:val="both"/>
        <w:rPr>
          <w:rStyle w:val="notranslate"/>
          <w:rFonts w:asciiTheme="minorHAnsi" w:eastAsia="Yu Gothic Medium" w:hAnsiTheme="minorHAnsi" w:cstheme="minorHAnsi"/>
          <w:b/>
          <w:color w:val="00A0E6"/>
          <w:sz w:val="36"/>
          <w:szCs w:val="22"/>
        </w:rPr>
      </w:pPr>
      <w:r w:rsidRPr="00E62FBD">
        <w:rPr>
          <w:rStyle w:val="notranslate"/>
          <w:rFonts w:asciiTheme="minorHAnsi" w:eastAsia="Yu Gothic Medium" w:hAnsiTheme="minorHAnsi" w:cstheme="minorHAnsi"/>
          <w:b/>
          <w:color w:val="00A0E6"/>
          <w:sz w:val="36"/>
          <w:szCs w:val="22"/>
        </w:rPr>
        <w:t xml:space="preserve">WALD &amp; </w:t>
      </w:r>
      <w:r w:rsidR="00973AAA" w:rsidRPr="00E62FBD">
        <w:rPr>
          <w:rStyle w:val="notranslate"/>
          <w:rFonts w:asciiTheme="minorHAnsi" w:eastAsia="Yu Gothic Medium" w:hAnsiTheme="minorHAnsi" w:cstheme="minorHAnsi"/>
          <w:b/>
          <w:color w:val="00A0E6"/>
          <w:sz w:val="36"/>
          <w:szCs w:val="22"/>
        </w:rPr>
        <w:t>DEUTSCHLAND</w:t>
      </w:r>
    </w:p>
    <w:p w14:paraId="297712C3" w14:textId="77777777" w:rsidR="00A51ED9" w:rsidRPr="00973AAA" w:rsidRDefault="00A51ED9" w:rsidP="00A51ED9">
      <w:pPr>
        <w:pStyle w:val="StandardWeb"/>
        <w:suppressAutoHyphens/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</w:rPr>
      </w:pPr>
    </w:p>
    <w:p w14:paraId="3F3B6464" w14:textId="19113CDB" w:rsidR="00A51ED9" w:rsidRPr="00973AAA" w:rsidRDefault="00F06DDA" w:rsidP="00A51ED9">
      <w:pPr>
        <w:suppressAutoHyphens/>
        <w:spacing w:after="0" w:line="240" w:lineRule="auto"/>
        <w:jc w:val="both"/>
        <w:rPr>
          <w:rFonts w:eastAsia="Yu Gothic Medium" w:cstheme="minorHAnsi"/>
          <w:b/>
          <w:color w:val="43A52F"/>
          <w:sz w:val="28"/>
          <w:szCs w:val="21"/>
        </w:rPr>
      </w:pPr>
      <w:r w:rsidRPr="00973AAA">
        <w:rPr>
          <w:rFonts w:eastAsia="Yu Gothic Medium" w:cstheme="minorHAnsi"/>
          <w:b/>
          <w:color w:val="43A52F"/>
          <w:sz w:val="28"/>
          <w:szCs w:val="21"/>
        </w:rPr>
        <w:t xml:space="preserve">Die heutigen Wälder </w:t>
      </w:r>
      <w:r w:rsidR="00A51ED9" w:rsidRPr="00973AAA">
        <w:rPr>
          <w:rFonts w:eastAsia="Yu Gothic Medium" w:cstheme="minorHAnsi"/>
          <w:b/>
          <w:color w:val="43A52F"/>
          <w:sz w:val="28"/>
          <w:szCs w:val="21"/>
        </w:rPr>
        <w:t>sind Teil der Kulturlandschaft</w:t>
      </w:r>
    </w:p>
    <w:p w14:paraId="24928F14" w14:textId="7DFA9493" w:rsidR="00F06DDA" w:rsidRPr="00973AAA" w:rsidRDefault="00F06DDA" w:rsidP="00A51ED9">
      <w:pPr>
        <w:spacing w:after="0" w:line="240" w:lineRule="auto"/>
        <w:jc w:val="both"/>
        <w:rPr>
          <w:rFonts w:eastAsia="Times New Roman" w:cstheme="minorHAnsi"/>
          <w:sz w:val="21"/>
          <w:szCs w:val="21"/>
        </w:rPr>
      </w:pPr>
      <w:r w:rsidRPr="00973AAA">
        <w:rPr>
          <w:rFonts w:eastAsia="Times New Roman" w:cstheme="minorHAnsi"/>
          <w:sz w:val="21"/>
          <w:szCs w:val="21"/>
        </w:rPr>
        <w:t>Völlig natürliche, vom Menschen nicht beeinflusste Waldökosysteme (sog. Primärwald) gibt es in Deutschland seit langer Zeit nicht mehr. Menschliche Einflüsse – wie z. B. Rodung, Waldweide, Streunutzung, Holznutzung, Jagd, Entwässerung, Luftverunreinigungen – haben die biologische Vielfalt der Wälder geprägt. Die heutigen Waldbilder sind das Ergebnis der waldbaulichen Entscheidungen unserer Vorväter aufgrund der Bedürfnisse ihrer Zeit.</w:t>
      </w:r>
      <w:r w:rsidR="00973AAA" w:rsidRPr="00973AAA">
        <w:rPr>
          <w:rFonts w:eastAsia="Times New Roman" w:cstheme="minorHAnsi"/>
          <w:sz w:val="21"/>
          <w:szCs w:val="21"/>
        </w:rPr>
        <w:t xml:space="preserve"> </w:t>
      </w:r>
      <w:r w:rsidRPr="00973AAA">
        <w:rPr>
          <w:rFonts w:eastAsia="Times New Roman" w:cstheme="minorHAnsi"/>
          <w:sz w:val="21"/>
          <w:szCs w:val="21"/>
        </w:rPr>
        <w:t>Deutschland hat nach den Ergebnissen der Bundeswaldinventur 2012 eine Waldfläche von ca. 11,4 Mio. Hektar (1 ha = 10.000 m</w:t>
      </w:r>
      <w:r w:rsidRPr="00973AAA">
        <w:rPr>
          <w:rFonts w:eastAsia="Times New Roman" w:cstheme="minorHAnsi"/>
          <w:sz w:val="21"/>
          <w:szCs w:val="21"/>
          <w:vertAlign w:val="superscript"/>
        </w:rPr>
        <w:t>2</w:t>
      </w:r>
      <w:r w:rsidRPr="00973AAA">
        <w:rPr>
          <w:rFonts w:eastAsia="Times New Roman" w:cstheme="minorHAnsi"/>
          <w:sz w:val="21"/>
          <w:szCs w:val="21"/>
        </w:rPr>
        <w:t xml:space="preserve">); das sind 32 </w:t>
      </w:r>
      <w:r w:rsidR="00973AAA">
        <w:rPr>
          <w:rFonts w:eastAsia="Times New Roman" w:cstheme="minorHAnsi"/>
          <w:sz w:val="21"/>
          <w:szCs w:val="21"/>
        </w:rPr>
        <w:t>%</w:t>
      </w:r>
      <w:r w:rsidRPr="00973AAA">
        <w:rPr>
          <w:rFonts w:eastAsia="Times New Roman" w:cstheme="minorHAnsi"/>
          <w:sz w:val="21"/>
          <w:szCs w:val="21"/>
        </w:rPr>
        <w:t xml:space="preserve"> der Landfläche. In der Summe hat die Waldfläche in den letzten Dekaden geringfügig zugenommen. Die gesamte Waldfläche ist in ihrem Bestand durch die Waldgesetze des Bundes und Länder geschützt.</w:t>
      </w:r>
      <w:r w:rsidRPr="00973AAA">
        <w:rPr>
          <w:rFonts w:eastAsia="Times New Roman" w:cstheme="minorHAnsi"/>
          <w:color w:val="000000"/>
          <w:sz w:val="21"/>
          <w:szCs w:val="21"/>
        </w:rPr>
        <w:t xml:space="preserve"> Etwa 77% der heutigen Wälder existieren seit mindestens 200 Jahren. 36% der Wälder weisen eine sehr naturnahe oder eine naturnahe Zusammensetzung der Baumarten auf.</w:t>
      </w:r>
    </w:p>
    <w:p w14:paraId="302A4824" w14:textId="77777777" w:rsidR="00A51ED9" w:rsidRPr="00973AAA" w:rsidRDefault="00A51ED9" w:rsidP="00A51ED9">
      <w:pPr>
        <w:spacing w:after="0" w:line="240" w:lineRule="auto"/>
        <w:jc w:val="both"/>
        <w:rPr>
          <w:rFonts w:eastAsia="Times New Roman" w:cstheme="minorHAnsi"/>
          <w:b/>
          <w:color w:val="000000"/>
          <w:sz w:val="21"/>
          <w:szCs w:val="21"/>
        </w:rPr>
      </w:pPr>
    </w:p>
    <w:p w14:paraId="444F2377" w14:textId="77777777" w:rsidR="00F06DDA" w:rsidRPr="00973AAA" w:rsidRDefault="00F06DDA" w:rsidP="00A51ED9">
      <w:pPr>
        <w:suppressAutoHyphens/>
        <w:spacing w:after="0" w:line="240" w:lineRule="auto"/>
        <w:jc w:val="both"/>
        <w:rPr>
          <w:rFonts w:eastAsia="Yu Gothic Medium" w:cstheme="minorHAnsi"/>
          <w:b/>
          <w:color w:val="43A52F"/>
          <w:sz w:val="28"/>
          <w:szCs w:val="21"/>
        </w:rPr>
      </w:pPr>
      <w:r w:rsidRPr="00973AAA">
        <w:rPr>
          <w:rFonts w:eastAsia="Yu Gothic Medium" w:cstheme="minorHAnsi"/>
          <w:b/>
          <w:color w:val="43A52F"/>
          <w:sz w:val="28"/>
          <w:szCs w:val="21"/>
        </w:rPr>
        <w:t>Baumartenverteilung</w:t>
      </w:r>
    </w:p>
    <w:p w14:paraId="2B10561D" w14:textId="77777777" w:rsidR="00F06DDA" w:rsidRPr="00973AAA" w:rsidRDefault="00F06DDA" w:rsidP="00A51ED9">
      <w:pPr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</w:rPr>
      </w:pPr>
      <w:r w:rsidRPr="00973AAA">
        <w:rPr>
          <w:rFonts w:eastAsia="Times New Roman" w:cstheme="minorHAnsi"/>
          <w:color w:val="000000"/>
          <w:sz w:val="21"/>
          <w:szCs w:val="21"/>
        </w:rPr>
        <w:t>Seit ca. drei Jahrzehnten arbeitet die Forstwirtschaft verstärkt nach den Grundsätzen der naturnahen Waldbewirtschaftung. Ein Kernelement ist dabei der Umbau von reinen Nadelwaldbeständen in standortgerechte Laub- bzw. Mischwaldbestände. Die Ergebnisse der Bundeswaldinventur 2012 zeigen:</w:t>
      </w:r>
    </w:p>
    <w:p w14:paraId="089D78CA" w14:textId="7E23740D" w:rsidR="00A51ED9" w:rsidRPr="00973AAA" w:rsidRDefault="00F06DDA" w:rsidP="00A51ED9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</w:rPr>
      </w:pPr>
      <w:r w:rsidRPr="00973AAA">
        <w:rPr>
          <w:rFonts w:eastAsia="Times New Roman" w:cstheme="minorHAnsi"/>
          <w:color w:val="000000"/>
          <w:sz w:val="21"/>
          <w:szCs w:val="21"/>
        </w:rPr>
        <w:t>Der Anteil an Laubbäumen steigt. Aktuell haben sie einen Anteil von 42</w:t>
      </w:r>
      <w:r w:rsidR="00A51ED9" w:rsidRPr="00973AAA">
        <w:rPr>
          <w:rFonts w:eastAsia="Times New Roman" w:cstheme="minorHAnsi"/>
          <w:color w:val="000000"/>
          <w:sz w:val="21"/>
          <w:szCs w:val="21"/>
        </w:rPr>
        <w:t>%</w:t>
      </w:r>
      <w:r w:rsidRPr="00973AAA">
        <w:rPr>
          <w:rFonts w:eastAsia="Times New Roman" w:cstheme="minorHAnsi"/>
          <w:color w:val="000000"/>
          <w:sz w:val="21"/>
          <w:szCs w:val="21"/>
        </w:rPr>
        <w:t>. Die flächenmäßig wichtigsten Laubbäume sind Buche (15</w:t>
      </w:r>
      <w:r w:rsidR="00A51ED9" w:rsidRPr="00973AAA">
        <w:rPr>
          <w:rFonts w:eastAsia="Times New Roman" w:cstheme="minorHAnsi"/>
          <w:color w:val="000000"/>
          <w:sz w:val="21"/>
          <w:szCs w:val="21"/>
        </w:rPr>
        <w:t>%</w:t>
      </w:r>
      <w:r w:rsidRPr="00973AAA">
        <w:rPr>
          <w:rFonts w:eastAsia="Times New Roman" w:cstheme="minorHAnsi"/>
          <w:color w:val="000000"/>
          <w:sz w:val="21"/>
          <w:szCs w:val="21"/>
        </w:rPr>
        <w:t xml:space="preserve">) und Eiche (10 </w:t>
      </w:r>
      <w:r w:rsidR="00973AAA">
        <w:rPr>
          <w:rFonts w:eastAsia="Times New Roman" w:cstheme="minorHAnsi"/>
          <w:color w:val="000000"/>
          <w:sz w:val="21"/>
          <w:szCs w:val="21"/>
        </w:rPr>
        <w:t>%</w:t>
      </w:r>
      <w:r w:rsidRPr="00973AAA">
        <w:rPr>
          <w:rFonts w:eastAsia="Times New Roman" w:cstheme="minorHAnsi"/>
          <w:color w:val="000000"/>
          <w:sz w:val="21"/>
          <w:szCs w:val="21"/>
        </w:rPr>
        <w:t>) gefolgt von Birke (ca. 4</w:t>
      </w:r>
      <w:r w:rsidR="00A51ED9" w:rsidRPr="00973AAA">
        <w:rPr>
          <w:rFonts w:eastAsia="Times New Roman" w:cstheme="minorHAnsi"/>
          <w:color w:val="000000"/>
          <w:sz w:val="21"/>
          <w:szCs w:val="21"/>
        </w:rPr>
        <w:t>%</w:t>
      </w:r>
      <w:r w:rsidRPr="00973AAA">
        <w:rPr>
          <w:rFonts w:eastAsia="Times New Roman" w:cstheme="minorHAnsi"/>
          <w:color w:val="000000"/>
          <w:sz w:val="21"/>
          <w:szCs w:val="21"/>
        </w:rPr>
        <w:t>), Erle, Esche und Ahorn (mit jeweils ca. 2</w:t>
      </w:r>
      <w:r w:rsidR="00A51ED9" w:rsidRPr="00973AAA">
        <w:rPr>
          <w:rFonts w:eastAsia="Times New Roman" w:cstheme="minorHAnsi"/>
          <w:color w:val="000000"/>
          <w:sz w:val="21"/>
          <w:szCs w:val="21"/>
        </w:rPr>
        <w:t>%</w:t>
      </w:r>
      <w:r w:rsidRPr="00973AAA">
        <w:rPr>
          <w:rFonts w:eastAsia="Times New Roman" w:cstheme="minorHAnsi"/>
          <w:color w:val="000000"/>
          <w:sz w:val="21"/>
          <w:szCs w:val="21"/>
        </w:rPr>
        <w:t xml:space="preserve">). </w:t>
      </w:r>
    </w:p>
    <w:p w14:paraId="4D5A71F4" w14:textId="68A88391" w:rsidR="00A51ED9" w:rsidRPr="00973AAA" w:rsidRDefault="00F06DDA" w:rsidP="00A51ED9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</w:rPr>
      </w:pPr>
      <w:r w:rsidRPr="00973AAA">
        <w:rPr>
          <w:rFonts w:eastAsia="Times New Roman" w:cstheme="minorHAnsi"/>
          <w:color w:val="000000"/>
          <w:sz w:val="21"/>
          <w:szCs w:val="21"/>
        </w:rPr>
        <w:t>Der Anteil der Nadelbäume geht zurück: Zwischen 2002 und 2012 sank er um 267.000 Hektar (ca. 4</w:t>
      </w:r>
      <w:r w:rsidR="00A51ED9" w:rsidRPr="00973AAA">
        <w:rPr>
          <w:rFonts w:eastAsia="Times New Roman" w:cstheme="minorHAnsi"/>
          <w:color w:val="000000"/>
          <w:sz w:val="21"/>
          <w:szCs w:val="21"/>
        </w:rPr>
        <w:t>%</w:t>
      </w:r>
      <w:r w:rsidRPr="00973AAA">
        <w:rPr>
          <w:rFonts w:eastAsia="Times New Roman" w:cstheme="minorHAnsi"/>
          <w:color w:val="000000"/>
          <w:sz w:val="21"/>
          <w:szCs w:val="21"/>
        </w:rPr>
        <w:t xml:space="preserve">) auf 58 </w:t>
      </w:r>
      <w:r w:rsidR="00973AAA">
        <w:rPr>
          <w:rFonts w:eastAsia="Times New Roman" w:cstheme="minorHAnsi"/>
          <w:color w:val="000000"/>
          <w:sz w:val="21"/>
          <w:szCs w:val="21"/>
        </w:rPr>
        <w:t>%</w:t>
      </w:r>
      <w:r w:rsidRPr="00973AAA">
        <w:rPr>
          <w:rFonts w:eastAsia="Times New Roman" w:cstheme="minorHAnsi"/>
          <w:color w:val="000000"/>
          <w:sz w:val="21"/>
          <w:szCs w:val="21"/>
        </w:rPr>
        <w:t>. Hiervon besonders betroffen ist die Fichte.</w:t>
      </w:r>
    </w:p>
    <w:p w14:paraId="79BE77F3" w14:textId="77777777" w:rsidR="00A51ED9" w:rsidRPr="00973AAA" w:rsidRDefault="00F06DDA" w:rsidP="00A51ED9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</w:rPr>
      </w:pPr>
      <w:r w:rsidRPr="00973AAA">
        <w:rPr>
          <w:rFonts w:eastAsia="Times New Roman" w:cstheme="minorHAnsi"/>
          <w:color w:val="000000"/>
          <w:sz w:val="21"/>
          <w:szCs w:val="21"/>
        </w:rPr>
        <w:t>Gleichwohl ist die Fichte aktuel</w:t>
      </w:r>
      <w:r w:rsidR="00A51ED9" w:rsidRPr="00973AAA">
        <w:rPr>
          <w:rFonts w:eastAsia="Times New Roman" w:cstheme="minorHAnsi"/>
          <w:color w:val="000000"/>
          <w:sz w:val="21"/>
          <w:szCs w:val="21"/>
        </w:rPr>
        <w:t xml:space="preserve">l mit knapp 2,8 Mio. Hektar (25% </w:t>
      </w:r>
      <w:r w:rsidRPr="00973AAA">
        <w:rPr>
          <w:rFonts w:eastAsia="Times New Roman" w:cstheme="minorHAnsi"/>
          <w:color w:val="000000"/>
          <w:sz w:val="21"/>
          <w:szCs w:val="21"/>
        </w:rPr>
        <w:t>der Waldfläche) immer noch die häufigste Baumart in Deutschland. Zweithäufigste Baumart ist die Kiefer mit 2,5 Mio. Hektar (22</w:t>
      </w:r>
      <w:r w:rsidR="00A51ED9" w:rsidRPr="00973AAA">
        <w:rPr>
          <w:rFonts w:eastAsia="Times New Roman" w:cstheme="minorHAnsi"/>
          <w:color w:val="000000"/>
          <w:sz w:val="21"/>
          <w:szCs w:val="21"/>
        </w:rPr>
        <w:t>%</w:t>
      </w:r>
      <w:r w:rsidRPr="00973AAA">
        <w:rPr>
          <w:rFonts w:eastAsia="Times New Roman" w:cstheme="minorHAnsi"/>
          <w:color w:val="000000"/>
          <w:sz w:val="21"/>
          <w:szCs w:val="21"/>
        </w:rPr>
        <w:t>).</w:t>
      </w:r>
    </w:p>
    <w:p w14:paraId="1CD81776" w14:textId="77777777" w:rsidR="00973AAA" w:rsidRPr="00973AAA" w:rsidRDefault="00F06DDA" w:rsidP="00A51ED9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</w:rPr>
      </w:pPr>
      <w:r w:rsidRPr="00973AAA">
        <w:rPr>
          <w:rFonts w:eastAsia="Times New Roman" w:cstheme="minorHAnsi"/>
          <w:sz w:val="21"/>
          <w:szCs w:val="21"/>
        </w:rPr>
        <w:t>Laub- und Mischwäl</w:t>
      </w:r>
      <w:r w:rsidR="00973AAA" w:rsidRPr="00973AAA">
        <w:rPr>
          <w:rFonts w:eastAsia="Times New Roman" w:cstheme="minorHAnsi"/>
          <w:sz w:val="21"/>
          <w:szCs w:val="21"/>
        </w:rPr>
        <w:t xml:space="preserve">der haben in Deutschland mit 72% </w:t>
      </w:r>
      <w:r w:rsidRPr="00973AAA">
        <w:rPr>
          <w:rFonts w:eastAsia="Times New Roman" w:cstheme="minorHAnsi"/>
          <w:sz w:val="21"/>
          <w:szCs w:val="21"/>
        </w:rPr>
        <w:t>erreicht. Durch den Klimawandel könnte sich dieser Trend – in regional unterschiedlicher Ausprägung – weiter fortsetzen. Unter den Hauptbaumarten in Deutschland gilt die Fichte als besonders anfällig gegenüber dem Klimawandel.</w:t>
      </w:r>
    </w:p>
    <w:p w14:paraId="6E8846F3" w14:textId="2908C37D" w:rsidR="00F06DDA" w:rsidRPr="00973AAA" w:rsidRDefault="00F06DDA" w:rsidP="00A51ED9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</w:rPr>
      </w:pPr>
      <w:r w:rsidRPr="00973AAA">
        <w:rPr>
          <w:rFonts w:eastAsia="Times New Roman" w:cstheme="minorHAnsi"/>
          <w:sz w:val="21"/>
          <w:szCs w:val="21"/>
        </w:rPr>
        <w:t>Aktuell hat die Waldfläche mit alten Bäumen zugenommen. Knapp ein Viertel des Waldes (24%) ist älter als 100 Jahre, 14% sogar älter als 120 Jahre.</w:t>
      </w:r>
    </w:p>
    <w:p w14:paraId="70E61391" w14:textId="77777777" w:rsidR="00F06DDA" w:rsidRPr="00973AAA" w:rsidRDefault="00F06DDA" w:rsidP="00A51ED9">
      <w:pPr>
        <w:spacing w:after="0" w:line="240" w:lineRule="auto"/>
        <w:jc w:val="both"/>
        <w:rPr>
          <w:rFonts w:eastAsia="Times New Roman" w:cstheme="minorHAnsi"/>
          <w:sz w:val="21"/>
          <w:szCs w:val="21"/>
        </w:rPr>
      </w:pPr>
    </w:p>
    <w:p w14:paraId="4589A27A" w14:textId="77777777" w:rsidR="00F06DDA" w:rsidRPr="00973AAA" w:rsidRDefault="00F06DDA" w:rsidP="00973AAA">
      <w:pPr>
        <w:suppressAutoHyphens/>
        <w:spacing w:after="0" w:line="240" w:lineRule="auto"/>
        <w:jc w:val="both"/>
        <w:rPr>
          <w:rFonts w:eastAsia="Yu Gothic Medium" w:cstheme="minorHAnsi"/>
          <w:b/>
          <w:color w:val="43A52F"/>
          <w:sz w:val="28"/>
          <w:szCs w:val="21"/>
        </w:rPr>
      </w:pPr>
      <w:r w:rsidRPr="00973AAA">
        <w:rPr>
          <w:rFonts w:eastAsia="Yu Gothic Medium" w:cstheme="minorHAnsi"/>
          <w:b/>
          <w:color w:val="43A52F"/>
          <w:sz w:val="28"/>
          <w:szCs w:val="21"/>
        </w:rPr>
        <w:t>Waldverjüngung</w:t>
      </w:r>
    </w:p>
    <w:p w14:paraId="4C2B0573" w14:textId="77777777" w:rsidR="00F06DDA" w:rsidRPr="00973AAA" w:rsidRDefault="00F06DDA" w:rsidP="00A51ED9">
      <w:pPr>
        <w:spacing w:after="0" w:line="240" w:lineRule="auto"/>
        <w:jc w:val="both"/>
        <w:rPr>
          <w:rFonts w:eastAsia="Times New Roman" w:cstheme="minorHAnsi"/>
          <w:sz w:val="21"/>
          <w:szCs w:val="21"/>
        </w:rPr>
      </w:pPr>
      <w:r w:rsidRPr="00973AAA">
        <w:rPr>
          <w:rFonts w:eastAsia="Times New Roman" w:cstheme="minorHAnsi"/>
          <w:sz w:val="21"/>
          <w:szCs w:val="21"/>
        </w:rPr>
        <w:t>Die Naturverjüngung ist mit 85% Flächenanteil die überwiegende Verjüngungsart. Pflanzungen machen nur 13% aus. Saat und Stockausschlag sind mit rund 2% selten.</w:t>
      </w:r>
    </w:p>
    <w:p w14:paraId="297CF288" w14:textId="77777777" w:rsidR="00F06DDA" w:rsidRPr="00973AAA" w:rsidRDefault="00F06DDA" w:rsidP="00A51ED9">
      <w:pPr>
        <w:spacing w:after="0" w:line="240" w:lineRule="auto"/>
        <w:jc w:val="both"/>
        <w:rPr>
          <w:rFonts w:eastAsia="Times New Roman" w:cstheme="minorHAnsi"/>
          <w:sz w:val="21"/>
          <w:szCs w:val="21"/>
        </w:rPr>
      </w:pPr>
    </w:p>
    <w:p w14:paraId="39711882" w14:textId="77777777" w:rsidR="00F06DDA" w:rsidRPr="00973AAA" w:rsidRDefault="00F06DDA" w:rsidP="00973AAA">
      <w:pPr>
        <w:suppressAutoHyphens/>
        <w:spacing w:after="0" w:line="240" w:lineRule="auto"/>
        <w:jc w:val="both"/>
        <w:rPr>
          <w:rFonts w:eastAsia="Yu Gothic Medium" w:cstheme="minorHAnsi"/>
          <w:b/>
          <w:color w:val="43A52F"/>
          <w:sz w:val="28"/>
          <w:szCs w:val="21"/>
        </w:rPr>
      </w:pPr>
      <w:r w:rsidRPr="00973AAA">
        <w:rPr>
          <w:rFonts w:eastAsia="Yu Gothic Medium" w:cstheme="minorHAnsi"/>
          <w:b/>
          <w:color w:val="43A52F"/>
          <w:sz w:val="28"/>
          <w:szCs w:val="21"/>
        </w:rPr>
        <w:t>Holzvorräte der Wälder</w:t>
      </w:r>
    </w:p>
    <w:p w14:paraId="42C6098B" w14:textId="77777777" w:rsidR="00F06DDA" w:rsidRPr="00973AAA" w:rsidRDefault="00F06DDA" w:rsidP="00A51ED9">
      <w:pPr>
        <w:spacing w:after="0" w:line="240" w:lineRule="auto"/>
        <w:jc w:val="both"/>
        <w:rPr>
          <w:rFonts w:eastAsia="Times New Roman" w:cstheme="minorHAnsi"/>
          <w:sz w:val="21"/>
          <w:szCs w:val="21"/>
        </w:rPr>
      </w:pPr>
      <w:r w:rsidRPr="00973AAA">
        <w:rPr>
          <w:rFonts w:eastAsia="Times New Roman" w:cstheme="minorHAnsi"/>
          <w:sz w:val="21"/>
          <w:szCs w:val="21"/>
        </w:rPr>
        <w:t>Die Holzvorräte in den Wäldern haben den bisher höchsten Stand seit Beginn einer geregelten Forstwirtschaft erreicht. Der durchschnittliche Holzvorrat (Holz mit einem Durchmesser über 7 cm) liegt bei ca. 336 Vorratsfestmetern pro Hektar bzw. insgesamt 3,7 Mrd. Vorratsfestmetern. Damit nimmt Deutschland im Vergleich mit anderen Ländern Mitteleuropas eine Spitzenposition ein.</w:t>
      </w:r>
    </w:p>
    <w:p w14:paraId="4268FCED" w14:textId="77777777" w:rsidR="00F06DDA" w:rsidRPr="00973AAA" w:rsidRDefault="00F06DDA" w:rsidP="00A51ED9">
      <w:pPr>
        <w:spacing w:after="0" w:line="240" w:lineRule="auto"/>
        <w:jc w:val="both"/>
        <w:rPr>
          <w:rFonts w:eastAsia="Times New Roman" w:cstheme="minorHAnsi"/>
          <w:b/>
          <w:sz w:val="21"/>
          <w:szCs w:val="21"/>
        </w:rPr>
      </w:pPr>
    </w:p>
    <w:p w14:paraId="50BBEB5C" w14:textId="77777777" w:rsidR="00F06DDA" w:rsidRPr="00973AAA" w:rsidRDefault="00F06DDA" w:rsidP="00973AAA">
      <w:pPr>
        <w:suppressAutoHyphens/>
        <w:spacing w:after="0" w:line="240" w:lineRule="auto"/>
        <w:jc w:val="both"/>
        <w:rPr>
          <w:rFonts w:eastAsia="Yu Gothic Medium" w:cstheme="minorHAnsi"/>
          <w:b/>
          <w:color w:val="43A52F"/>
          <w:sz w:val="28"/>
          <w:szCs w:val="21"/>
        </w:rPr>
      </w:pPr>
      <w:r w:rsidRPr="00973AAA">
        <w:rPr>
          <w:rFonts w:eastAsia="Yu Gothic Medium" w:cstheme="minorHAnsi"/>
          <w:b/>
          <w:color w:val="43A52F"/>
          <w:sz w:val="28"/>
          <w:szCs w:val="21"/>
        </w:rPr>
        <w:t>Waldbesitzstruktur</w:t>
      </w:r>
    </w:p>
    <w:p w14:paraId="54410B67" w14:textId="77777777" w:rsidR="00F06DDA" w:rsidRPr="00973AAA" w:rsidRDefault="00F06DDA" w:rsidP="00A51ED9">
      <w:pPr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</w:rPr>
      </w:pPr>
      <w:r w:rsidRPr="00973AAA">
        <w:rPr>
          <w:rFonts w:eastAsia="Times New Roman" w:cstheme="minorHAnsi"/>
          <w:color w:val="000000"/>
          <w:sz w:val="21"/>
          <w:szCs w:val="21"/>
        </w:rPr>
        <w:t>Das Eigentum an den 11,4 Mio. Hektar des deutschen Waldes ist breit gestreut. Die</w:t>
      </w:r>
    </w:p>
    <w:p w14:paraId="5E5F463B" w14:textId="77777777" w:rsidR="00F06DDA" w:rsidRPr="00973AAA" w:rsidRDefault="00F06DDA" w:rsidP="00A51ED9">
      <w:pPr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</w:rPr>
      </w:pPr>
      <w:r w:rsidRPr="00973AAA">
        <w:rPr>
          <w:rFonts w:eastAsia="Times New Roman" w:cstheme="minorHAnsi"/>
          <w:color w:val="000000"/>
          <w:sz w:val="21"/>
          <w:szCs w:val="21"/>
        </w:rPr>
        <w:t>Eigentumsstrukturen haben sich historisch und in den Regionen unterschiedlich entwickelt:</w:t>
      </w:r>
    </w:p>
    <w:p w14:paraId="08164125" w14:textId="7BD0B9F2" w:rsidR="00F06DDA" w:rsidRPr="00973AAA" w:rsidRDefault="00F06DDA" w:rsidP="00973AAA">
      <w:pPr>
        <w:pStyle w:val="Listenabsatz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</w:rPr>
      </w:pPr>
      <w:r w:rsidRPr="00973AAA">
        <w:rPr>
          <w:rFonts w:eastAsia="Times New Roman" w:cstheme="minorHAnsi"/>
          <w:color w:val="000000"/>
          <w:sz w:val="21"/>
          <w:szCs w:val="21"/>
        </w:rPr>
        <w:t>5,5 Mio. Hektar sind Privatwald (48</w:t>
      </w:r>
      <w:r w:rsidR="00973AAA" w:rsidRPr="00973AAA">
        <w:rPr>
          <w:rFonts w:eastAsia="Times New Roman" w:cstheme="minorHAnsi"/>
          <w:color w:val="000000"/>
          <w:sz w:val="21"/>
          <w:szCs w:val="21"/>
        </w:rPr>
        <w:t>%</w:t>
      </w:r>
      <w:r w:rsidRPr="00973AAA">
        <w:rPr>
          <w:rFonts w:eastAsia="Times New Roman" w:cstheme="minorHAnsi"/>
          <w:color w:val="000000"/>
          <w:sz w:val="21"/>
          <w:szCs w:val="21"/>
        </w:rPr>
        <w:t>),</w:t>
      </w:r>
    </w:p>
    <w:p w14:paraId="58CDD7A5" w14:textId="490147C4" w:rsidR="00F06DDA" w:rsidRPr="00973AAA" w:rsidRDefault="00F06DDA" w:rsidP="00973AAA">
      <w:pPr>
        <w:pStyle w:val="Listenabsatz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</w:rPr>
      </w:pPr>
      <w:r w:rsidRPr="00973AAA">
        <w:rPr>
          <w:rFonts w:eastAsia="Times New Roman" w:cstheme="minorHAnsi"/>
          <w:color w:val="000000"/>
          <w:sz w:val="21"/>
          <w:szCs w:val="21"/>
        </w:rPr>
        <w:t>3,3 Mio. Hektar sind im Eigentum der Länder (29</w:t>
      </w:r>
      <w:r w:rsidR="00973AAA" w:rsidRPr="00973AAA">
        <w:rPr>
          <w:rFonts w:eastAsia="Times New Roman" w:cstheme="minorHAnsi"/>
          <w:color w:val="000000"/>
          <w:sz w:val="21"/>
          <w:szCs w:val="21"/>
        </w:rPr>
        <w:t>%</w:t>
      </w:r>
      <w:r w:rsidRPr="00973AAA">
        <w:rPr>
          <w:rFonts w:eastAsia="Times New Roman" w:cstheme="minorHAnsi"/>
          <w:color w:val="000000"/>
          <w:sz w:val="21"/>
          <w:szCs w:val="21"/>
        </w:rPr>
        <w:t>),</w:t>
      </w:r>
    </w:p>
    <w:p w14:paraId="6BD6BF6A" w14:textId="3523E0A1" w:rsidR="00F06DDA" w:rsidRPr="00973AAA" w:rsidRDefault="00F06DDA" w:rsidP="00973AAA">
      <w:pPr>
        <w:pStyle w:val="Listenabsatz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</w:rPr>
      </w:pPr>
      <w:r w:rsidRPr="00973AAA">
        <w:rPr>
          <w:rFonts w:eastAsia="Times New Roman" w:cstheme="minorHAnsi"/>
          <w:color w:val="000000"/>
          <w:sz w:val="21"/>
          <w:szCs w:val="21"/>
        </w:rPr>
        <w:t>2,2 Mio. Hektar stehen im Eigentum von Körperschaften (19</w:t>
      </w:r>
      <w:r w:rsidR="00973AAA" w:rsidRPr="00973AAA">
        <w:rPr>
          <w:rFonts w:eastAsia="Times New Roman" w:cstheme="minorHAnsi"/>
          <w:color w:val="000000"/>
          <w:sz w:val="21"/>
          <w:szCs w:val="21"/>
        </w:rPr>
        <w:t>%</w:t>
      </w:r>
      <w:r w:rsidRPr="00973AAA">
        <w:rPr>
          <w:rFonts w:eastAsia="Times New Roman" w:cstheme="minorHAnsi"/>
          <w:color w:val="000000"/>
          <w:sz w:val="21"/>
          <w:szCs w:val="21"/>
        </w:rPr>
        <w:t>) und</w:t>
      </w:r>
    </w:p>
    <w:p w14:paraId="67A52350" w14:textId="5FD287BD" w:rsidR="00F06DDA" w:rsidRPr="003B3911" w:rsidRDefault="00F06DDA" w:rsidP="00636410">
      <w:pPr>
        <w:pStyle w:val="Listenabsatz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</w:rPr>
      </w:pPr>
      <w:r w:rsidRPr="003B3911">
        <w:rPr>
          <w:rFonts w:eastAsia="Times New Roman" w:cstheme="minorHAnsi"/>
          <w:color w:val="000000"/>
          <w:sz w:val="21"/>
          <w:szCs w:val="21"/>
        </w:rPr>
        <w:t>0,4 Mio. Hektar im Eigentum des Bundes (4</w:t>
      </w:r>
      <w:r w:rsidR="00973AAA" w:rsidRPr="003B3911">
        <w:rPr>
          <w:rFonts w:eastAsia="Times New Roman" w:cstheme="minorHAnsi"/>
          <w:color w:val="000000"/>
          <w:sz w:val="21"/>
          <w:szCs w:val="21"/>
        </w:rPr>
        <w:t>%</w:t>
      </w:r>
      <w:r w:rsidRPr="003B3911">
        <w:rPr>
          <w:rFonts w:eastAsia="Times New Roman" w:cstheme="minorHAnsi"/>
          <w:color w:val="000000"/>
          <w:sz w:val="21"/>
          <w:szCs w:val="21"/>
        </w:rPr>
        <w:t>).</w:t>
      </w:r>
      <w:bookmarkStart w:id="0" w:name="_GoBack"/>
      <w:bookmarkEnd w:id="0"/>
    </w:p>
    <w:sectPr w:rsidR="00F06DDA" w:rsidRPr="003B3911" w:rsidSect="00FA6313">
      <w:headerReference w:type="default" r:id="rId8"/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03259" w14:textId="77777777" w:rsidR="003268A5" w:rsidRDefault="003268A5" w:rsidP="0044248E">
      <w:pPr>
        <w:spacing w:after="0" w:line="240" w:lineRule="auto"/>
      </w:pPr>
      <w:r>
        <w:separator/>
      </w:r>
    </w:p>
  </w:endnote>
  <w:endnote w:type="continuationSeparator" w:id="0">
    <w:p w14:paraId="7836348A" w14:textId="77777777" w:rsidR="003268A5" w:rsidRDefault="003268A5" w:rsidP="0044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6FD21" w14:textId="4B209BA7" w:rsidR="00FA6313" w:rsidRDefault="00FA6313" w:rsidP="00FA6313">
    <w:pPr>
      <w:pStyle w:val="Fuzeile"/>
      <w:tabs>
        <w:tab w:val="clear" w:pos="4536"/>
        <w:tab w:val="clear" w:pos="9072"/>
        <w:tab w:val="left" w:pos="1038"/>
      </w:tabs>
      <w:rPr>
        <w:noProof/>
        <w:lang w:eastAsia="de-DE"/>
      </w:rPr>
    </w:pPr>
    <w:r w:rsidRPr="00C35DE9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4BF6BCD" wp14:editId="49837746">
          <wp:simplePos x="0" y="0"/>
          <wp:positionH relativeFrom="column">
            <wp:posOffset>4460240</wp:posOffset>
          </wp:positionH>
          <wp:positionV relativeFrom="paragraph">
            <wp:posOffset>94453</wp:posOffset>
          </wp:positionV>
          <wp:extent cx="1670050" cy="719455"/>
          <wp:effectExtent l="0" t="0" r="6350" b="4445"/>
          <wp:wrapNone/>
          <wp:docPr id="7" name="Grafik 7" descr="C:\Users\kuehling\Documents\AktenplanKuehling\logos-unterschriften\300Jahre\Slogan Stempel Englisch\Stempel_englis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uehling\Documents\AktenplanKuehling\logos-unterschriften\300Jahre\Slogan Stempel Englisch\Stempel_englisc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5DE9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BAE7FB4" wp14:editId="3D002817">
          <wp:simplePos x="0" y="0"/>
          <wp:positionH relativeFrom="column">
            <wp:posOffset>-17780</wp:posOffset>
          </wp:positionH>
          <wp:positionV relativeFrom="paragraph">
            <wp:posOffset>141443</wp:posOffset>
          </wp:positionV>
          <wp:extent cx="1565910" cy="719455"/>
          <wp:effectExtent l="0" t="0" r="0" b="4445"/>
          <wp:wrapNone/>
          <wp:docPr id="6" name="Grafik 6" descr="C:\Users\kuehling\Desktop\Schreibtisch Marcus\UNCCC\COP23 BonnCity Official Climate Partn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uehling\Desktop\Schreibtisch Marcus\UNCCC\COP23 BonnCity Official Climate Partner Log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698"/>
                  <a:stretch/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tab/>
    </w:r>
  </w:p>
  <w:p w14:paraId="44730A5C" w14:textId="3EA01C94" w:rsidR="00FA6313" w:rsidRDefault="00FA6313" w:rsidP="00FA6313">
    <w:pPr>
      <w:pStyle w:val="Fuzeile"/>
      <w:jc w:val="center"/>
      <w:rPr>
        <w:noProof/>
        <w:lang w:eastAsia="de-DE"/>
      </w:rPr>
    </w:pPr>
  </w:p>
  <w:p w14:paraId="2A237FF5" w14:textId="61C32790" w:rsidR="00FA6313" w:rsidRPr="00FA6313" w:rsidRDefault="00FA6313" w:rsidP="00FA6313">
    <w:pPr>
      <w:pStyle w:val="Fuzeile"/>
      <w:jc w:val="center"/>
      <w:rPr>
        <w:noProof/>
        <w:sz w:val="28"/>
        <w:lang w:eastAsia="de-DE"/>
      </w:rPr>
    </w:pPr>
    <w:r w:rsidRPr="00FA6313">
      <w:rPr>
        <w:sz w:val="28"/>
      </w:rPr>
      <w:t>cop23.german-forestry.com</w:t>
    </w:r>
  </w:p>
  <w:p w14:paraId="59D83A37" w14:textId="548B5DC3" w:rsidR="00A33161" w:rsidRPr="00FA6313" w:rsidRDefault="00A33161">
    <w:pPr>
      <w:pStyle w:val="Fuzeile"/>
      <w:rPr>
        <w:rFonts w:ascii="Times New Roman" w:eastAsia="Times New Roman" w:hAnsi="Times New Roman" w:cs="Times New Roman"/>
        <w:b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9A6D5" w14:textId="77777777" w:rsidR="003268A5" w:rsidRDefault="003268A5" w:rsidP="0044248E">
      <w:pPr>
        <w:spacing w:after="0" w:line="240" w:lineRule="auto"/>
      </w:pPr>
      <w:r>
        <w:separator/>
      </w:r>
    </w:p>
  </w:footnote>
  <w:footnote w:type="continuationSeparator" w:id="0">
    <w:p w14:paraId="1EF0CD2F" w14:textId="77777777" w:rsidR="003268A5" w:rsidRDefault="003268A5" w:rsidP="00442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09686" w14:textId="237CFB16" w:rsidR="0044248E" w:rsidRDefault="00C35DE9" w:rsidP="00C35DE9">
    <w:pPr>
      <w:pStyle w:val="Kopfzeile"/>
      <w:jc w:val="center"/>
    </w:pPr>
    <w:r w:rsidRPr="00C35DE9">
      <w:rPr>
        <w:noProof/>
        <w:lang w:eastAsia="de-DE"/>
      </w:rPr>
      <w:drawing>
        <wp:inline distT="0" distB="0" distL="0" distR="0" wp14:anchorId="6D8D5548" wp14:editId="385F7087">
          <wp:extent cx="5018084" cy="90000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8084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93354F" w14:textId="77777777" w:rsidR="00A0002D" w:rsidRDefault="00A0002D" w:rsidP="00820F57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900B5"/>
    <w:multiLevelType w:val="hybridMultilevel"/>
    <w:tmpl w:val="E6C234D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036F04"/>
    <w:multiLevelType w:val="hybridMultilevel"/>
    <w:tmpl w:val="8A185F3E"/>
    <w:lvl w:ilvl="0" w:tplc="0407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2" w15:restartNumberingAfterBreak="0">
    <w:nsid w:val="1C98221F"/>
    <w:multiLevelType w:val="hybridMultilevel"/>
    <w:tmpl w:val="7486B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E4B4E"/>
    <w:multiLevelType w:val="hybridMultilevel"/>
    <w:tmpl w:val="632059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5E2C37"/>
    <w:multiLevelType w:val="hybridMultilevel"/>
    <w:tmpl w:val="433A8D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E764D4"/>
    <w:multiLevelType w:val="hybridMultilevel"/>
    <w:tmpl w:val="B1C425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093560"/>
    <w:multiLevelType w:val="hybridMultilevel"/>
    <w:tmpl w:val="3B4E7F9E"/>
    <w:lvl w:ilvl="0" w:tplc="23EEEDC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A1A2B"/>
    <w:multiLevelType w:val="hybridMultilevel"/>
    <w:tmpl w:val="F5206CC8"/>
    <w:lvl w:ilvl="0" w:tplc="D4124B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39"/>
    <w:rsid w:val="00002010"/>
    <w:rsid w:val="0002174B"/>
    <w:rsid w:val="00032A35"/>
    <w:rsid w:val="00033982"/>
    <w:rsid w:val="00033E1D"/>
    <w:rsid w:val="00040C12"/>
    <w:rsid w:val="00040F7A"/>
    <w:rsid w:val="000501A8"/>
    <w:rsid w:val="00051482"/>
    <w:rsid w:val="0005184E"/>
    <w:rsid w:val="00055AE2"/>
    <w:rsid w:val="000568ED"/>
    <w:rsid w:val="00061197"/>
    <w:rsid w:val="00062CA9"/>
    <w:rsid w:val="00062E23"/>
    <w:rsid w:val="000647BE"/>
    <w:rsid w:val="00065F4D"/>
    <w:rsid w:val="000710C0"/>
    <w:rsid w:val="00072D99"/>
    <w:rsid w:val="00085BA7"/>
    <w:rsid w:val="00091115"/>
    <w:rsid w:val="00092D87"/>
    <w:rsid w:val="000936D0"/>
    <w:rsid w:val="00094952"/>
    <w:rsid w:val="00094C9D"/>
    <w:rsid w:val="000A030E"/>
    <w:rsid w:val="000A33C2"/>
    <w:rsid w:val="000B6EFB"/>
    <w:rsid w:val="000C3195"/>
    <w:rsid w:val="000C47FD"/>
    <w:rsid w:val="000C773E"/>
    <w:rsid w:val="000D54B5"/>
    <w:rsid w:val="000D7A0D"/>
    <w:rsid w:val="000E107C"/>
    <w:rsid w:val="000E2EBC"/>
    <w:rsid w:val="000E59E8"/>
    <w:rsid w:val="000F6951"/>
    <w:rsid w:val="00100B68"/>
    <w:rsid w:val="00103E08"/>
    <w:rsid w:val="00105A54"/>
    <w:rsid w:val="0010735C"/>
    <w:rsid w:val="00113107"/>
    <w:rsid w:val="00120741"/>
    <w:rsid w:val="00127AC6"/>
    <w:rsid w:val="00127E8D"/>
    <w:rsid w:val="00131068"/>
    <w:rsid w:val="00131C65"/>
    <w:rsid w:val="00132AC8"/>
    <w:rsid w:val="00144CE4"/>
    <w:rsid w:val="001462EB"/>
    <w:rsid w:val="00152946"/>
    <w:rsid w:val="001546E3"/>
    <w:rsid w:val="00162E90"/>
    <w:rsid w:val="001649A1"/>
    <w:rsid w:val="0017649A"/>
    <w:rsid w:val="00176AED"/>
    <w:rsid w:val="001807EE"/>
    <w:rsid w:val="00183A54"/>
    <w:rsid w:val="00185663"/>
    <w:rsid w:val="001877A7"/>
    <w:rsid w:val="00187FCA"/>
    <w:rsid w:val="00190D5F"/>
    <w:rsid w:val="001915CD"/>
    <w:rsid w:val="001A2CAF"/>
    <w:rsid w:val="001A2F18"/>
    <w:rsid w:val="001A7C66"/>
    <w:rsid w:val="001B25A4"/>
    <w:rsid w:val="001C23C5"/>
    <w:rsid w:val="001C6727"/>
    <w:rsid w:val="001C7C92"/>
    <w:rsid w:val="001D34A0"/>
    <w:rsid w:val="001D43D1"/>
    <w:rsid w:val="001D5D30"/>
    <w:rsid w:val="001E194B"/>
    <w:rsid w:val="001E1F31"/>
    <w:rsid w:val="001F4554"/>
    <w:rsid w:val="001F7466"/>
    <w:rsid w:val="002049A9"/>
    <w:rsid w:val="00213794"/>
    <w:rsid w:val="00213A05"/>
    <w:rsid w:val="00220317"/>
    <w:rsid w:val="00224F36"/>
    <w:rsid w:val="00226FBB"/>
    <w:rsid w:val="00232817"/>
    <w:rsid w:val="00233FB4"/>
    <w:rsid w:val="00243D62"/>
    <w:rsid w:val="0025041A"/>
    <w:rsid w:val="00252D1C"/>
    <w:rsid w:val="00253366"/>
    <w:rsid w:val="00256281"/>
    <w:rsid w:val="00263763"/>
    <w:rsid w:val="002679A7"/>
    <w:rsid w:val="0028029C"/>
    <w:rsid w:val="00281B28"/>
    <w:rsid w:val="0028460E"/>
    <w:rsid w:val="00286D13"/>
    <w:rsid w:val="00290BD8"/>
    <w:rsid w:val="002931D3"/>
    <w:rsid w:val="00296741"/>
    <w:rsid w:val="002A3CA9"/>
    <w:rsid w:val="002A6AED"/>
    <w:rsid w:val="002B0147"/>
    <w:rsid w:val="002B2991"/>
    <w:rsid w:val="002B3645"/>
    <w:rsid w:val="002B4B5D"/>
    <w:rsid w:val="002C1FB0"/>
    <w:rsid w:val="002C4FC4"/>
    <w:rsid w:val="002D0C78"/>
    <w:rsid w:val="002D38AE"/>
    <w:rsid w:val="002D726F"/>
    <w:rsid w:val="002E0CE9"/>
    <w:rsid w:val="002F4BA5"/>
    <w:rsid w:val="002F5FEF"/>
    <w:rsid w:val="00301D06"/>
    <w:rsid w:val="003060EB"/>
    <w:rsid w:val="0030692B"/>
    <w:rsid w:val="00314CB8"/>
    <w:rsid w:val="003174BA"/>
    <w:rsid w:val="00323B7E"/>
    <w:rsid w:val="0032542E"/>
    <w:rsid w:val="003268A5"/>
    <w:rsid w:val="00331C39"/>
    <w:rsid w:val="00331C72"/>
    <w:rsid w:val="003408A7"/>
    <w:rsid w:val="003420C2"/>
    <w:rsid w:val="003452A7"/>
    <w:rsid w:val="0036279F"/>
    <w:rsid w:val="00371681"/>
    <w:rsid w:val="003737B9"/>
    <w:rsid w:val="003821B1"/>
    <w:rsid w:val="00385765"/>
    <w:rsid w:val="003866B8"/>
    <w:rsid w:val="003912B6"/>
    <w:rsid w:val="0039142F"/>
    <w:rsid w:val="0039164F"/>
    <w:rsid w:val="003A1529"/>
    <w:rsid w:val="003A3DD1"/>
    <w:rsid w:val="003A4CB3"/>
    <w:rsid w:val="003B3148"/>
    <w:rsid w:val="003B3911"/>
    <w:rsid w:val="003B3F90"/>
    <w:rsid w:val="003F0E07"/>
    <w:rsid w:val="003F2414"/>
    <w:rsid w:val="003F4907"/>
    <w:rsid w:val="003F49C8"/>
    <w:rsid w:val="003F7B1B"/>
    <w:rsid w:val="00402C5C"/>
    <w:rsid w:val="00406409"/>
    <w:rsid w:val="004119CD"/>
    <w:rsid w:val="0042018A"/>
    <w:rsid w:val="004222E4"/>
    <w:rsid w:val="00422519"/>
    <w:rsid w:val="00426AB9"/>
    <w:rsid w:val="0043186E"/>
    <w:rsid w:val="0043704E"/>
    <w:rsid w:val="00437858"/>
    <w:rsid w:val="00441C67"/>
    <w:rsid w:val="00441DBD"/>
    <w:rsid w:val="0044248E"/>
    <w:rsid w:val="004464D2"/>
    <w:rsid w:val="00450A2C"/>
    <w:rsid w:val="00451723"/>
    <w:rsid w:val="00454919"/>
    <w:rsid w:val="004629FA"/>
    <w:rsid w:val="00466AC3"/>
    <w:rsid w:val="00474956"/>
    <w:rsid w:val="00475037"/>
    <w:rsid w:val="00476DD2"/>
    <w:rsid w:val="00482647"/>
    <w:rsid w:val="00486E3B"/>
    <w:rsid w:val="004901FB"/>
    <w:rsid w:val="00491271"/>
    <w:rsid w:val="004978D0"/>
    <w:rsid w:val="004B0154"/>
    <w:rsid w:val="004B045F"/>
    <w:rsid w:val="004B2FB7"/>
    <w:rsid w:val="004C130E"/>
    <w:rsid w:val="004D06BC"/>
    <w:rsid w:val="004E1A8C"/>
    <w:rsid w:val="004E3FAB"/>
    <w:rsid w:val="004E704E"/>
    <w:rsid w:val="004F006D"/>
    <w:rsid w:val="005021DA"/>
    <w:rsid w:val="00502E43"/>
    <w:rsid w:val="00505019"/>
    <w:rsid w:val="00512ECA"/>
    <w:rsid w:val="005236F6"/>
    <w:rsid w:val="00524AA2"/>
    <w:rsid w:val="00525B51"/>
    <w:rsid w:val="005422FF"/>
    <w:rsid w:val="00543AB6"/>
    <w:rsid w:val="00550685"/>
    <w:rsid w:val="005553C0"/>
    <w:rsid w:val="005572FA"/>
    <w:rsid w:val="0056752A"/>
    <w:rsid w:val="00570B2E"/>
    <w:rsid w:val="00573B8A"/>
    <w:rsid w:val="0057786D"/>
    <w:rsid w:val="00581B50"/>
    <w:rsid w:val="005854BE"/>
    <w:rsid w:val="0059590D"/>
    <w:rsid w:val="005A2A22"/>
    <w:rsid w:val="005A61CD"/>
    <w:rsid w:val="005B0E5D"/>
    <w:rsid w:val="005B16B9"/>
    <w:rsid w:val="005B24FB"/>
    <w:rsid w:val="005B4D70"/>
    <w:rsid w:val="005B5ECB"/>
    <w:rsid w:val="005B60AD"/>
    <w:rsid w:val="005B6E70"/>
    <w:rsid w:val="005C1376"/>
    <w:rsid w:val="005C1854"/>
    <w:rsid w:val="005C7BA7"/>
    <w:rsid w:val="005D03C7"/>
    <w:rsid w:val="005D330C"/>
    <w:rsid w:val="005D3A8D"/>
    <w:rsid w:val="005E3460"/>
    <w:rsid w:val="005E5E43"/>
    <w:rsid w:val="005F6BDD"/>
    <w:rsid w:val="006022E6"/>
    <w:rsid w:val="00605B99"/>
    <w:rsid w:val="0060710F"/>
    <w:rsid w:val="0060757E"/>
    <w:rsid w:val="006165ED"/>
    <w:rsid w:val="00621FE7"/>
    <w:rsid w:val="006324A1"/>
    <w:rsid w:val="006362EC"/>
    <w:rsid w:val="00640288"/>
    <w:rsid w:val="00652800"/>
    <w:rsid w:val="00664C3B"/>
    <w:rsid w:val="00665114"/>
    <w:rsid w:val="00667B75"/>
    <w:rsid w:val="00675956"/>
    <w:rsid w:val="00690A60"/>
    <w:rsid w:val="00693B8E"/>
    <w:rsid w:val="0069419B"/>
    <w:rsid w:val="00697A49"/>
    <w:rsid w:val="006A1B81"/>
    <w:rsid w:val="006A2CDF"/>
    <w:rsid w:val="006A7A93"/>
    <w:rsid w:val="006B0D5B"/>
    <w:rsid w:val="006B127E"/>
    <w:rsid w:val="006B19CA"/>
    <w:rsid w:val="006B6CBD"/>
    <w:rsid w:val="006B7866"/>
    <w:rsid w:val="006C051E"/>
    <w:rsid w:val="006C676D"/>
    <w:rsid w:val="006D3F54"/>
    <w:rsid w:val="006D73C2"/>
    <w:rsid w:val="006E30DB"/>
    <w:rsid w:val="006E314F"/>
    <w:rsid w:val="006E3195"/>
    <w:rsid w:val="006E3E43"/>
    <w:rsid w:val="006F2F30"/>
    <w:rsid w:val="007030CE"/>
    <w:rsid w:val="00703F31"/>
    <w:rsid w:val="00713D73"/>
    <w:rsid w:val="007169D0"/>
    <w:rsid w:val="00726E32"/>
    <w:rsid w:val="00732FCE"/>
    <w:rsid w:val="00734DAE"/>
    <w:rsid w:val="00742A00"/>
    <w:rsid w:val="0074585F"/>
    <w:rsid w:val="00746118"/>
    <w:rsid w:val="007522C3"/>
    <w:rsid w:val="00761EC0"/>
    <w:rsid w:val="00766F89"/>
    <w:rsid w:val="00770C0E"/>
    <w:rsid w:val="00773263"/>
    <w:rsid w:val="00774E61"/>
    <w:rsid w:val="007811F6"/>
    <w:rsid w:val="00783ADF"/>
    <w:rsid w:val="00785689"/>
    <w:rsid w:val="007939C4"/>
    <w:rsid w:val="00793CF8"/>
    <w:rsid w:val="007A2F4E"/>
    <w:rsid w:val="007A4060"/>
    <w:rsid w:val="007A4934"/>
    <w:rsid w:val="007A4966"/>
    <w:rsid w:val="007A779E"/>
    <w:rsid w:val="007B222A"/>
    <w:rsid w:val="007B4737"/>
    <w:rsid w:val="007C2156"/>
    <w:rsid w:val="007C579F"/>
    <w:rsid w:val="007C78F0"/>
    <w:rsid w:val="007E0A78"/>
    <w:rsid w:val="007E45C4"/>
    <w:rsid w:val="007F14CA"/>
    <w:rsid w:val="007F53DD"/>
    <w:rsid w:val="007F639A"/>
    <w:rsid w:val="007F673A"/>
    <w:rsid w:val="00806681"/>
    <w:rsid w:val="008173C5"/>
    <w:rsid w:val="00817926"/>
    <w:rsid w:val="00820F57"/>
    <w:rsid w:val="00822600"/>
    <w:rsid w:val="00825205"/>
    <w:rsid w:val="00827A47"/>
    <w:rsid w:val="00850654"/>
    <w:rsid w:val="00852D9F"/>
    <w:rsid w:val="008668F5"/>
    <w:rsid w:val="0087144A"/>
    <w:rsid w:val="008866D5"/>
    <w:rsid w:val="008913D1"/>
    <w:rsid w:val="00891CC3"/>
    <w:rsid w:val="0089280D"/>
    <w:rsid w:val="00892C0C"/>
    <w:rsid w:val="00893AF6"/>
    <w:rsid w:val="008A3191"/>
    <w:rsid w:val="008B0608"/>
    <w:rsid w:val="008B3C07"/>
    <w:rsid w:val="008B58C8"/>
    <w:rsid w:val="008C2E5E"/>
    <w:rsid w:val="008C6397"/>
    <w:rsid w:val="008D34B7"/>
    <w:rsid w:val="008D430F"/>
    <w:rsid w:val="008D6188"/>
    <w:rsid w:val="008D74B9"/>
    <w:rsid w:val="008E5EAF"/>
    <w:rsid w:val="008E679F"/>
    <w:rsid w:val="008F6993"/>
    <w:rsid w:val="008F7DEA"/>
    <w:rsid w:val="00901169"/>
    <w:rsid w:val="00907ECD"/>
    <w:rsid w:val="0091123F"/>
    <w:rsid w:val="0091393C"/>
    <w:rsid w:val="0091458A"/>
    <w:rsid w:val="00915C35"/>
    <w:rsid w:val="00916FF6"/>
    <w:rsid w:val="00923ADB"/>
    <w:rsid w:val="00925122"/>
    <w:rsid w:val="0092547A"/>
    <w:rsid w:val="00935519"/>
    <w:rsid w:val="009408AF"/>
    <w:rsid w:val="0094527B"/>
    <w:rsid w:val="00950AFF"/>
    <w:rsid w:val="009530E8"/>
    <w:rsid w:val="00960DEB"/>
    <w:rsid w:val="0096623D"/>
    <w:rsid w:val="00966A34"/>
    <w:rsid w:val="00967537"/>
    <w:rsid w:val="00973AAA"/>
    <w:rsid w:val="00977C23"/>
    <w:rsid w:val="00977FEA"/>
    <w:rsid w:val="009903A7"/>
    <w:rsid w:val="009946AA"/>
    <w:rsid w:val="009A0436"/>
    <w:rsid w:val="009B5B59"/>
    <w:rsid w:val="009C01BC"/>
    <w:rsid w:val="009C1852"/>
    <w:rsid w:val="009D0A7D"/>
    <w:rsid w:val="009D570E"/>
    <w:rsid w:val="009D689B"/>
    <w:rsid w:val="009E48E9"/>
    <w:rsid w:val="009F0270"/>
    <w:rsid w:val="009F1FAD"/>
    <w:rsid w:val="009F317D"/>
    <w:rsid w:val="009F5F77"/>
    <w:rsid w:val="009F6CAB"/>
    <w:rsid w:val="00A0002D"/>
    <w:rsid w:val="00A027D7"/>
    <w:rsid w:val="00A05D11"/>
    <w:rsid w:val="00A05EDE"/>
    <w:rsid w:val="00A06717"/>
    <w:rsid w:val="00A072E4"/>
    <w:rsid w:val="00A076E7"/>
    <w:rsid w:val="00A077A9"/>
    <w:rsid w:val="00A16763"/>
    <w:rsid w:val="00A17425"/>
    <w:rsid w:val="00A33161"/>
    <w:rsid w:val="00A45591"/>
    <w:rsid w:val="00A51ED9"/>
    <w:rsid w:val="00A57BF0"/>
    <w:rsid w:val="00A60B75"/>
    <w:rsid w:val="00A7138A"/>
    <w:rsid w:val="00A779CC"/>
    <w:rsid w:val="00A82B9F"/>
    <w:rsid w:val="00A9008E"/>
    <w:rsid w:val="00A93826"/>
    <w:rsid w:val="00A9598E"/>
    <w:rsid w:val="00AA4347"/>
    <w:rsid w:val="00AB15D3"/>
    <w:rsid w:val="00AB4E42"/>
    <w:rsid w:val="00AC19CB"/>
    <w:rsid w:val="00AC1D72"/>
    <w:rsid w:val="00AC2451"/>
    <w:rsid w:val="00AC3AE5"/>
    <w:rsid w:val="00AC514D"/>
    <w:rsid w:val="00AD0C75"/>
    <w:rsid w:val="00AD4F10"/>
    <w:rsid w:val="00AD7CAD"/>
    <w:rsid w:val="00AF3102"/>
    <w:rsid w:val="00AF424D"/>
    <w:rsid w:val="00AF47A9"/>
    <w:rsid w:val="00AF4B20"/>
    <w:rsid w:val="00AF5BE4"/>
    <w:rsid w:val="00AF60D6"/>
    <w:rsid w:val="00AF6A1A"/>
    <w:rsid w:val="00AF7195"/>
    <w:rsid w:val="00AF7422"/>
    <w:rsid w:val="00B051B5"/>
    <w:rsid w:val="00B24287"/>
    <w:rsid w:val="00B25B93"/>
    <w:rsid w:val="00B5171A"/>
    <w:rsid w:val="00B54327"/>
    <w:rsid w:val="00B55B39"/>
    <w:rsid w:val="00B567D1"/>
    <w:rsid w:val="00B611B3"/>
    <w:rsid w:val="00B673D7"/>
    <w:rsid w:val="00B73943"/>
    <w:rsid w:val="00B76C26"/>
    <w:rsid w:val="00B77DF2"/>
    <w:rsid w:val="00B83EBE"/>
    <w:rsid w:val="00B8438E"/>
    <w:rsid w:val="00B851B9"/>
    <w:rsid w:val="00B90296"/>
    <w:rsid w:val="00B90B33"/>
    <w:rsid w:val="00B9149E"/>
    <w:rsid w:val="00BA3642"/>
    <w:rsid w:val="00BA500F"/>
    <w:rsid w:val="00BB0B09"/>
    <w:rsid w:val="00BB3EB1"/>
    <w:rsid w:val="00BC527B"/>
    <w:rsid w:val="00BC6EDE"/>
    <w:rsid w:val="00BD0530"/>
    <w:rsid w:val="00BD0D66"/>
    <w:rsid w:val="00BD1827"/>
    <w:rsid w:val="00BD4125"/>
    <w:rsid w:val="00BE06B2"/>
    <w:rsid w:val="00BE6665"/>
    <w:rsid w:val="00BE6A44"/>
    <w:rsid w:val="00BE6E4A"/>
    <w:rsid w:val="00C0096B"/>
    <w:rsid w:val="00C0169A"/>
    <w:rsid w:val="00C04D69"/>
    <w:rsid w:val="00C07D76"/>
    <w:rsid w:val="00C1193C"/>
    <w:rsid w:val="00C219F9"/>
    <w:rsid w:val="00C23FD4"/>
    <w:rsid w:val="00C2469E"/>
    <w:rsid w:val="00C24764"/>
    <w:rsid w:val="00C35DE9"/>
    <w:rsid w:val="00C571B3"/>
    <w:rsid w:val="00C62AFD"/>
    <w:rsid w:val="00C6419C"/>
    <w:rsid w:val="00C66D7E"/>
    <w:rsid w:val="00C837C8"/>
    <w:rsid w:val="00C86EB2"/>
    <w:rsid w:val="00C9257F"/>
    <w:rsid w:val="00C95987"/>
    <w:rsid w:val="00C97780"/>
    <w:rsid w:val="00CA48E8"/>
    <w:rsid w:val="00CB52B0"/>
    <w:rsid w:val="00CB57E8"/>
    <w:rsid w:val="00CB71C1"/>
    <w:rsid w:val="00CC1E16"/>
    <w:rsid w:val="00CC2128"/>
    <w:rsid w:val="00CC4728"/>
    <w:rsid w:val="00CC59CE"/>
    <w:rsid w:val="00CC6691"/>
    <w:rsid w:val="00CC6CC6"/>
    <w:rsid w:val="00CD08DB"/>
    <w:rsid w:val="00CD0B82"/>
    <w:rsid w:val="00CD3669"/>
    <w:rsid w:val="00CD5576"/>
    <w:rsid w:val="00CE6E8E"/>
    <w:rsid w:val="00CF3388"/>
    <w:rsid w:val="00D030BC"/>
    <w:rsid w:val="00D06F1F"/>
    <w:rsid w:val="00D0717A"/>
    <w:rsid w:val="00D106A4"/>
    <w:rsid w:val="00D1304C"/>
    <w:rsid w:val="00D13893"/>
    <w:rsid w:val="00D15119"/>
    <w:rsid w:val="00D22821"/>
    <w:rsid w:val="00D2779F"/>
    <w:rsid w:val="00D31CD0"/>
    <w:rsid w:val="00D369B8"/>
    <w:rsid w:val="00D45A55"/>
    <w:rsid w:val="00D460AA"/>
    <w:rsid w:val="00D479D9"/>
    <w:rsid w:val="00D523D7"/>
    <w:rsid w:val="00D52A81"/>
    <w:rsid w:val="00D552F1"/>
    <w:rsid w:val="00D55593"/>
    <w:rsid w:val="00D603DA"/>
    <w:rsid w:val="00D6508F"/>
    <w:rsid w:val="00D728C8"/>
    <w:rsid w:val="00D73729"/>
    <w:rsid w:val="00D760A2"/>
    <w:rsid w:val="00D83EEE"/>
    <w:rsid w:val="00D94180"/>
    <w:rsid w:val="00D9472E"/>
    <w:rsid w:val="00DB6237"/>
    <w:rsid w:val="00DB62DE"/>
    <w:rsid w:val="00DB673F"/>
    <w:rsid w:val="00DC1F55"/>
    <w:rsid w:val="00DC4D8A"/>
    <w:rsid w:val="00DC58F2"/>
    <w:rsid w:val="00DC63B1"/>
    <w:rsid w:val="00DD010B"/>
    <w:rsid w:val="00DD1163"/>
    <w:rsid w:val="00DD1944"/>
    <w:rsid w:val="00DE0A66"/>
    <w:rsid w:val="00DE7A3A"/>
    <w:rsid w:val="00DF2BC1"/>
    <w:rsid w:val="00E025AF"/>
    <w:rsid w:val="00E0630B"/>
    <w:rsid w:val="00E11653"/>
    <w:rsid w:val="00E13B33"/>
    <w:rsid w:val="00E21F1D"/>
    <w:rsid w:val="00E41BAD"/>
    <w:rsid w:val="00E42E93"/>
    <w:rsid w:val="00E47386"/>
    <w:rsid w:val="00E515D4"/>
    <w:rsid w:val="00E562A2"/>
    <w:rsid w:val="00E60C68"/>
    <w:rsid w:val="00E61992"/>
    <w:rsid w:val="00E62FBD"/>
    <w:rsid w:val="00E636C8"/>
    <w:rsid w:val="00E643D1"/>
    <w:rsid w:val="00E6789B"/>
    <w:rsid w:val="00E70614"/>
    <w:rsid w:val="00E72CAE"/>
    <w:rsid w:val="00E761C7"/>
    <w:rsid w:val="00E76414"/>
    <w:rsid w:val="00E85E0D"/>
    <w:rsid w:val="00E87009"/>
    <w:rsid w:val="00E914FC"/>
    <w:rsid w:val="00E925EB"/>
    <w:rsid w:val="00E92847"/>
    <w:rsid w:val="00E97FE3"/>
    <w:rsid w:val="00EA0055"/>
    <w:rsid w:val="00EA4D74"/>
    <w:rsid w:val="00EA5346"/>
    <w:rsid w:val="00EA5C16"/>
    <w:rsid w:val="00EB4665"/>
    <w:rsid w:val="00EB6773"/>
    <w:rsid w:val="00EB7BBE"/>
    <w:rsid w:val="00EC66E5"/>
    <w:rsid w:val="00EC6E32"/>
    <w:rsid w:val="00ED2279"/>
    <w:rsid w:val="00EE0069"/>
    <w:rsid w:val="00EE44DE"/>
    <w:rsid w:val="00EF18FB"/>
    <w:rsid w:val="00EF27A5"/>
    <w:rsid w:val="00EF7FBF"/>
    <w:rsid w:val="00F001D1"/>
    <w:rsid w:val="00F02B68"/>
    <w:rsid w:val="00F03AFC"/>
    <w:rsid w:val="00F04BFA"/>
    <w:rsid w:val="00F06DDA"/>
    <w:rsid w:val="00F07A75"/>
    <w:rsid w:val="00F11346"/>
    <w:rsid w:val="00F12A27"/>
    <w:rsid w:val="00F15526"/>
    <w:rsid w:val="00F16643"/>
    <w:rsid w:val="00F1691F"/>
    <w:rsid w:val="00F22198"/>
    <w:rsid w:val="00F2577D"/>
    <w:rsid w:val="00F30488"/>
    <w:rsid w:val="00F347B3"/>
    <w:rsid w:val="00F415EB"/>
    <w:rsid w:val="00F468D7"/>
    <w:rsid w:val="00F545C3"/>
    <w:rsid w:val="00F60838"/>
    <w:rsid w:val="00F60CD6"/>
    <w:rsid w:val="00F67D7B"/>
    <w:rsid w:val="00F67DA3"/>
    <w:rsid w:val="00F81F47"/>
    <w:rsid w:val="00F82EE8"/>
    <w:rsid w:val="00F8791E"/>
    <w:rsid w:val="00F96E9B"/>
    <w:rsid w:val="00FA2C03"/>
    <w:rsid w:val="00FA58A0"/>
    <w:rsid w:val="00FA617D"/>
    <w:rsid w:val="00FA6313"/>
    <w:rsid w:val="00FA6F58"/>
    <w:rsid w:val="00FB416C"/>
    <w:rsid w:val="00FC2A9B"/>
    <w:rsid w:val="00FC3E1C"/>
    <w:rsid w:val="00FC44C1"/>
    <w:rsid w:val="00FC47D9"/>
    <w:rsid w:val="00FC55EC"/>
    <w:rsid w:val="00FD1171"/>
    <w:rsid w:val="00FD45EB"/>
    <w:rsid w:val="00FE615E"/>
    <w:rsid w:val="00FF10D7"/>
    <w:rsid w:val="00FF28AA"/>
    <w:rsid w:val="00FF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A7060B"/>
  <w15:docId w15:val="{2EE0ECF8-BCD1-4B18-9D5A-55F8DF53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1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translate">
    <w:name w:val="notranslate"/>
    <w:basedOn w:val="Absatz-Standardschriftart"/>
    <w:rsid w:val="00713D7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82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D1827"/>
    <w:rPr>
      <w:color w:val="0563C1" w:themeColor="hyperlink"/>
      <w:u w:val="single"/>
    </w:rPr>
  </w:style>
  <w:style w:type="character" w:customStyle="1" w:styleId="shorttext">
    <w:name w:val="short_text"/>
    <w:basedOn w:val="Absatz-Standardschriftart"/>
    <w:rsid w:val="00CC4728"/>
  </w:style>
  <w:style w:type="character" w:styleId="Kommentarzeichen">
    <w:name w:val="annotation reference"/>
    <w:basedOn w:val="Absatz-Standardschriftart"/>
    <w:uiPriority w:val="99"/>
    <w:semiHidden/>
    <w:unhideWhenUsed/>
    <w:rsid w:val="003A4C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4CB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4CB3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4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248E"/>
  </w:style>
  <w:style w:type="paragraph" w:styleId="Fuzeile">
    <w:name w:val="footer"/>
    <w:basedOn w:val="Standard"/>
    <w:link w:val="FuzeileZchn"/>
    <w:uiPriority w:val="99"/>
    <w:unhideWhenUsed/>
    <w:rsid w:val="0044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248E"/>
  </w:style>
  <w:style w:type="table" w:styleId="Tabellenraster">
    <w:name w:val="Table Grid"/>
    <w:basedOn w:val="NormaleTabelle"/>
    <w:uiPriority w:val="39"/>
    <w:rsid w:val="00A0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FA6313"/>
    <w:rPr>
      <w:color w:val="954F72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06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06DDA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51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6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1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7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78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5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3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1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4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2197C-9EDC-4E3D-B016-045C77FA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kuehling</dc:creator>
  <cp:keywords/>
  <dc:description/>
  <cp:lastModifiedBy>kuehling</cp:lastModifiedBy>
  <cp:revision>2</cp:revision>
  <cp:lastPrinted>2017-11-01T09:58:00Z</cp:lastPrinted>
  <dcterms:created xsi:type="dcterms:W3CDTF">2017-11-02T16:21:00Z</dcterms:created>
  <dcterms:modified xsi:type="dcterms:W3CDTF">2017-11-02T16:21:00Z</dcterms:modified>
</cp:coreProperties>
</file>